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817" w:rsidRDefault="001D4817" w:rsidP="001D4817">
      <w:pPr>
        <w:jc w:val="center"/>
        <w:rPr>
          <w:rFonts w:ascii="Times New Roman" w:hAnsi="Times New Roman" w:cs="Times New Roman"/>
          <w:b/>
          <w:bCs/>
          <w:sz w:val="16"/>
          <w:szCs w:val="16"/>
        </w:rPr>
      </w:pPr>
      <w:r>
        <w:rPr>
          <w:rFonts w:ascii="Times New Roman" w:hAnsi="Times New Roman" w:cs="Times New Roman"/>
          <w:b/>
          <w:bCs/>
          <w:sz w:val="16"/>
          <w:szCs w:val="16"/>
          <w:lang w:val="en-CA"/>
        </w:rPr>
        <w:t>(POLICY RESOLUTION NO.  001-2013: “A</w:t>
      </w:r>
      <w:r>
        <w:rPr>
          <w:rFonts w:ascii="Times New Roman" w:hAnsi="Times New Roman" w:cs="Times New Roman"/>
          <w:b/>
          <w:bCs/>
          <w:sz w:val="16"/>
          <w:szCs w:val="16"/>
        </w:rPr>
        <w:t>SSOCIATION COMPLAINT PROCEDURES”)</w:t>
      </w:r>
    </w:p>
    <w:p w:rsidR="001D4817" w:rsidRDefault="001D4817" w:rsidP="001D4817">
      <w:pPr>
        <w:jc w:val="center"/>
        <w:rPr>
          <w:rFonts w:ascii="Times New Roman" w:hAnsi="Times New Roman" w:cs="Times New Roman"/>
          <w:b/>
          <w:bCs/>
          <w:sz w:val="16"/>
          <w:szCs w:val="16"/>
        </w:rPr>
      </w:pPr>
    </w:p>
    <w:p w:rsidR="001D4817" w:rsidRDefault="001D4817" w:rsidP="001D4817">
      <w:pPr>
        <w:jc w:val="center"/>
        <w:rPr>
          <w:rFonts w:ascii="Times New Roman" w:hAnsi="Times New Roman" w:cs="Times New Roman"/>
        </w:rPr>
      </w:pPr>
      <w:r>
        <w:rPr>
          <w:rFonts w:ascii="Times New Roman" w:hAnsi="Times New Roman" w:cs="Times New Roman"/>
          <w:b/>
          <w:bCs/>
          <w:sz w:val="24"/>
          <w:szCs w:val="24"/>
          <w:lang w:val="en-CA"/>
        </w:rPr>
        <w:t>Laurel Mews Homeowners Association</w:t>
      </w:r>
    </w:p>
    <w:tbl>
      <w:tblPr>
        <w:tblW w:w="0" w:type="auto"/>
        <w:tblInd w:w="108" w:type="dxa"/>
        <w:tblLayout w:type="fixed"/>
        <w:tblLook w:val="0000" w:firstRow="0" w:lastRow="0" w:firstColumn="0" w:lastColumn="0" w:noHBand="0" w:noVBand="0"/>
      </w:tblPr>
      <w:tblGrid>
        <w:gridCol w:w="948"/>
        <w:gridCol w:w="3282"/>
        <w:gridCol w:w="1080"/>
        <w:gridCol w:w="4680"/>
      </w:tblGrid>
      <w:tr w:rsidR="001D4817" w:rsidRPr="00BB0580" w:rsidTr="00EF67E7">
        <w:tc>
          <w:tcPr>
            <w:tcW w:w="948" w:type="dxa"/>
          </w:tcPr>
          <w:p w:rsidR="001D4817" w:rsidRPr="00BB0580" w:rsidRDefault="001D4817" w:rsidP="00EF67E7">
            <w:pPr>
              <w:snapToGrid w:val="0"/>
              <w:rPr>
                <w:rFonts w:ascii="Times New Roman" w:hAnsi="Times New Roman" w:cs="Times New Roman"/>
                <w:sz w:val="16"/>
                <w:szCs w:val="16"/>
              </w:rPr>
            </w:pPr>
            <w:r w:rsidRPr="00BB0580">
              <w:rPr>
                <w:rFonts w:ascii="Times New Roman" w:hAnsi="Times New Roman" w:cs="Times New Roman"/>
                <w:sz w:val="16"/>
                <w:szCs w:val="16"/>
              </w:rPr>
              <w:t xml:space="preserve">Mailing: </w:t>
            </w:r>
          </w:p>
        </w:tc>
        <w:tc>
          <w:tcPr>
            <w:tcW w:w="3282" w:type="dxa"/>
          </w:tcPr>
          <w:p w:rsidR="001D4817" w:rsidRPr="00BB0580" w:rsidRDefault="001D4817" w:rsidP="00EF67E7">
            <w:pPr>
              <w:snapToGrid w:val="0"/>
              <w:rPr>
                <w:rFonts w:ascii="Times New Roman" w:hAnsi="Times New Roman" w:cs="Times New Roman"/>
                <w:sz w:val="16"/>
                <w:szCs w:val="16"/>
              </w:rPr>
            </w:pPr>
            <w:r w:rsidRPr="00BB0580">
              <w:rPr>
                <w:rFonts w:ascii="Times New Roman" w:hAnsi="Times New Roman" w:cs="Times New Roman"/>
                <w:sz w:val="16"/>
                <w:szCs w:val="16"/>
              </w:rPr>
              <w:t xml:space="preserve">Board of Directors, </w:t>
            </w:r>
            <w:r w:rsidRPr="00BB0580">
              <w:rPr>
                <w:rFonts w:ascii="Times New Roman" w:hAnsi="Times New Roman" w:cs="Times New Roman"/>
                <w:sz w:val="16"/>
                <w:szCs w:val="16"/>
                <w:lang w:val="en"/>
              </w:rPr>
              <w:t xml:space="preserve">Laurel Mews Homeowners </w:t>
            </w:r>
            <w:r w:rsidRPr="00BB0580">
              <w:rPr>
                <w:rFonts w:ascii="Times New Roman" w:hAnsi="Times New Roman" w:cs="Times New Roman"/>
                <w:sz w:val="16"/>
                <w:szCs w:val="16"/>
              </w:rPr>
              <w:t xml:space="preserve">Association </w:t>
            </w:r>
          </w:p>
          <w:p w:rsidR="001D4817" w:rsidRPr="00BB0580" w:rsidRDefault="001D4817" w:rsidP="00EF67E7">
            <w:pPr>
              <w:snapToGrid w:val="0"/>
              <w:rPr>
                <w:rFonts w:ascii="Times New Roman" w:hAnsi="Times New Roman" w:cs="Times New Roman"/>
                <w:sz w:val="16"/>
                <w:szCs w:val="16"/>
              </w:rPr>
            </w:pPr>
            <w:r w:rsidRPr="00BB0580">
              <w:rPr>
                <w:rFonts w:ascii="Times New Roman" w:hAnsi="Times New Roman" w:cs="Times New Roman"/>
                <w:sz w:val="16"/>
                <w:szCs w:val="16"/>
              </w:rPr>
              <w:t>GHA Community Management LLC</w:t>
            </w:r>
          </w:p>
          <w:p w:rsidR="001D4817" w:rsidRPr="00BB0580" w:rsidRDefault="001D4817" w:rsidP="00EF67E7">
            <w:pPr>
              <w:snapToGrid w:val="0"/>
              <w:rPr>
                <w:rFonts w:ascii="Times New Roman" w:hAnsi="Times New Roman" w:cs="Times New Roman"/>
                <w:sz w:val="16"/>
                <w:szCs w:val="16"/>
              </w:rPr>
            </w:pPr>
            <w:r w:rsidRPr="00BB0580">
              <w:rPr>
                <w:rFonts w:ascii="Times New Roman" w:hAnsi="Times New Roman" w:cs="Times New Roman"/>
                <w:sz w:val="16"/>
                <w:szCs w:val="16"/>
              </w:rPr>
              <w:t xml:space="preserve">3020 </w:t>
            </w:r>
            <w:proofErr w:type="spellStart"/>
            <w:r w:rsidRPr="00BB0580">
              <w:rPr>
                <w:rFonts w:ascii="Times New Roman" w:hAnsi="Times New Roman" w:cs="Times New Roman"/>
                <w:sz w:val="16"/>
                <w:szCs w:val="16"/>
              </w:rPr>
              <w:t>Hamaker</w:t>
            </w:r>
            <w:proofErr w:type="spellEnd"/>
            <w:r w:rsidRPr="00BB0580">
              <w:rPr>
                <w:rFonts w:ascii="Times New Roman" w:hAnsi="Times New Roman" w:cs="Times New Roman"/>
                <w:sz w:val="16"/>
                <w:szCs w:val="16"/>
              </w:rPr>
              <w:t xml:space="preserve"> Court, Suite 300 Fairfax, VA  22031</w:t>
            </w:r>
          </w:p>
        </w:tc>
        <w:tc>
          <w:tcPr>
            <w:tcW w:w="1080" w:type="dxa"/>
          </w:tcPr>
          <w:p w:rsidR="001D4817" w:rsidRPr="00BB0580" w:rsidRDefault="001D4817" w:rsidP="00EF67E7">
            <w:pPr>
              <w:snapToGrid w:val="0"/>
              <w:rPr>
                <w:rFonts w:ascii="Times New Roman" w:hAnsi="Times New Roman" w:cs="Times New Roman"/>
                <w:sz w:val="16"/>
                <w:szCs w:val="16"/>
              </w:rPr>
            </w:pPr>
            <w:r w:rsidRPr="00BB0580">
              <w:rPr>
                <w:rFonts w:ascii="Times New Roman" w:hAnsi="Times New Roman" w:cs="Times New Roman"/>
                <w:sz w:val="16"/>
                <w:szCs w:val="16"/>
              </w:rPr>
              <w:t>Email:</w:t>
            </w:r>
          </w:p>
        </w:tc>
        <w:tc>
          <w:tcPr>
            <w:tcW w:w="4680" w:type="dxa"/>
          </w:tcPr>
          <w:p w:rsidR="001D4817" w:rsidRPr="00BB0580" w:rsidRDefault="001D4817" w:rsidP="00EF67E7">
            <w:pPr>
              <w:snapToGrid w:val="0"/>
              <w:rPr>
                <w:rFonts w:ascii="Times New Roman" w:hAnsi="Times New Roman" w:cs="Times New Roman"/>
                <w:sz w:val="16"/>
                <w:szCs w:val="16"/>
              </w:rPr>
            </w:pPr>
            <w:r w:rsidRPr="00BB0580">
              <w:rPr>
                <w:rFonts w:ascii="Times New Roman" w:hAnsi="Times New Roman" w:cs="Times New Roman"/>
                <w:sz w:val="16"/>
                <w:szCs w:val="16"/>
              </w:rPr>
              <w:t xml:space="preserve">Board of Directors, </w:t>
            </w:r>
            <w:r w:rsidRPr="00BB0580">
              <w:rPr>
                <w:rFonts w:ascii="Times New Roman" w:hAnsi="Times New Roman" w:cs="Times New Roman"/>
                <w:sz w:val="16"/>
                <w:szCs w:val="16"/>
                <w:lang w:val="en"/>
              </w:rPr>
              <w:t xml:space="preserve">Laurel Mews Homeowners </w:t>
            </w:r>
            <w:r w:rsidRPr="00BB0580">
              <w:rPr>
                <w:rFonts w:ascii="Times New Roman" w:hAnsi="Times New Roman" w:cs="Times New Roman"/>
                <w:sz w:val="16"/>
                <w:szCs w:val="16"/>
              </w:rPr>
              <w:t xml:space="preserve">Association </w:t>
            </w:r>
          </w:p>
          <w:p w:rsidR="001D4817" w:rsidRPr="00BB0580" w:rsidRDefault="001D4817" w:rsidP="00EF67E7">
            <w:pPr>
              <w:snapToGrid w:val="0"/>
              <w:rPr>
                <w:rFonts w:ascii="Times New Roman" w:hAnsi="Times New Roman" w:cs="Times New Roman"/>
                <w:sz w:val="16"/>
                <w:szCs w:val="16"/>
              </w:rPr>
            </w:pPr>
            <w:r w:rsidRPr="00BB0580">
              <w:rPr>
                <w:rFonts w:ascii="Times New Roman" w:hAnsi="Times New Roman" w:cs="Times New Roman"/>
                <w:sz w:val="16"/>
                <w:szCs w:val="16"/>
              </w:rPr>
              <w:t>board@laurelmews.org</w:t>
            </w:r>
          </w:p>
        </w:tc>
      </w:tr>
      <w:tr w:rsidR="001D4817" w:rsidRPr="00BB0580" w:rsidTr="00EF67E7">
        <w:tc>
          <w:tcPr>
            <w:tcW w:w="948" w:type="dxa"/>
          </w:tcPr>
          <w:p w:rsidR="001D4817" w:rsidRPr="00BB0580" w:rsidRDefault="001D4817" w:rsidP="00EF67E7">
            <w:pPr>
              <w:snapToGrid w:val="0"/>
              <w:rPr>
                <w:rFonts w:ascii="Times New Roman" w:hAnsi="Times New Roman" w:cs="Times New Roman"/>
                <w:sz w:val="16"/>
                <w:szCs w:val="16"/>
              </w:rPr>
            </w:pPr>
            <w:r w:rsidRPr="00BB0580">
              <w:rPr>
                <w:rFonts w:ascii="Times New Roman" w:hAnsi="Times New Roman" w:cs="Times New Roman"/>
                <w:sz w:val="16"/>
                <w:szCs w:val="16"/>
              </w:rPr>
              <w:t>Phone #:</w:t>
            </w:r>
          </w:p>
        </w:tc>
        <w:tc>
          <w:tcPr>
            <w:tcW w:w="3282" w:type="dxa"/>
          </w:tcPr>
          <w:p w:rsidR="001D4817" w:rsidRPr="00BB0580" w:rsidRDefault="001D4817" w:rsidP="00EF67E7">
            <w:pPr>
              <w:snapToGrid w:val="0"/>
              <w:rPr>
                <w:rFonts w:ascii="Times New Roman" w:hAnsi="Times New Roman" w:cs="Times New Roman"/>
                <w:sz w:val="16"/>
                <w:szCs w:val="16"/>
              </w:rPr>
            </w:pPr>
            <w:r w:rsidRPr="00BB0580">
              <w:rPr>
                <w:rFonts w:ascii="Times New Roman" w:hAnsi="Times New Roman" w:cs="Times New Roman"/>
                <w:sz w:val="16"/>
                <w:szCs w:val="16"/>
              </w:rPr>
              <w:t>(703)752-8300</w:t>
            </w:r>
          </w:p>
        </w:tc>
        <w:tc>
          <w:tcPr>
            <w:tcW w:w="1080" w:type="dxa"/>
          </w:tcPr>
          <w:p w:rsidR="001D4817" w:rsidRPr="00BB0580" w:rsidRDefault="001D4817" w:rsidP="00EF67E7">
            <w:pPr>
              <w:snapToGrid w:val="0"/>
              <w:rPr>
                <w:rFonts w:ascii="Times New Roman" w:hAnsi="Times New Roman" w:cs="Times New Roman"/>
                <w:sz w:val="16"/>
                <w:szCs w:val="16"/>
              </w:rPr>
            </w:pPr>
          </w:p>
        </w:tc>
        <w:tc>
          <w:tcPr>
            <w:tcW w:w="4680" w:type="dxa"/>
          </w:tcPr>
          <w:p w:rsidR="001D4817" w:rsidRPr="00BB0580" w:rsidRDefault="001D4817" w:rsidP="00EF67E7">
            <w:pPr>
              <w:snapToGrid w:val="0"/>
              <w:rPr>
                <w:rFonts w:ascii="Times New Roman" w:hAnsi="Times New Roman" w:cs="Times New Roman"/>
                <w:sz w:val="16"/>
                <w:szCs w:val="16"/>
              </w:rPr>
            </w:pPr>
          </w:p>
        </w:tc>
      </w:tr>
    </w:tbl>
    <w:p w:rsidR="001D4817" w:rsidRPr="00181B7B" w:rsidRDefault="001D4817" w:rsidP="001D4817">
      <w:pPr>
        <w:jc w:val="center"/>
        <w:rPr>
          <w:rFonts w:ascii="Times New Roman" w:hAnsi="Times New Roman" w:cs="Times New Roman"/>
          <w:b/>
          <w:u w:val="single"/>
        </w:rPr>
      </w:pPr>
    </w:p>
    <w:p w:rsidR="001D4817" w:rsidRDefault="001D4817" w:rsidP="001D4817">
      <w:pPr>
        <w:jc w:val="center"/>
        <w:rPr>
          <w:rFonts w:ascii="Times New Roman" w:hAnsi="Times New Roman" w:cs="Times New Roman"/>
          <w:b/>
          <w:sz w:val="28"/>
          <w:szCs w:val="28"/>
          <w:u w:val="single"/>
        </w:rPr>
      </w:pPr>
      <w:r>
        <w:rPr>
          <w:rFonts w:ascii="Times New Roman" w:hAnsi="Times New Roman" w:cs="Times New Roman"/>
          <w:b/>
          <w:sz w:val="28"/>
          <w:szCs w:val="28"/>
          <w:u w:val="single"/>
        </w:rPr>
        <w:t>ASSOCIATION COMPLAINT FORM</w:t>
      </w:r>
    </w:p>
    <w:p w:rsidR="001D4817" w:rsidRDefault="001D4817" w:rsidP="001D4817">
      <w:pPr>
        <w:jc w:val="center"/>
        <w:rPr>
          <w:rFonts w:ascii="Times New Roman" w:hAnsi="Times New Roman" w:cs="Times New Roman"/>
          <w:b/>
          <w:sz w:val="22"/>
          <w:szCs w:val="22"/>
        </w:rPr>
      </w:pPr>
      <w:r>
        <w:rPr>
          <w:rFonts w:ascii="Times New Roman" w:hAnsi="Times New Roman" w:cs="Times New Roman"/>
          <w:b/>
          <w:sz w:val="22"/>
          <w:szCs w:val="22"/>
        </w:rPr>
        <w:t>(</w:t>
      </w:r>
      <w:proofErr w:type="gramStart"/>
      <w:r>
        <w:rPr>
          <w:rFonts w:ascii="Times New Roman" w:hAnsi="Times New Roman" w:cs="Times New Roman"/>
          <w:b/>
          <w:sz w:val="22"/>
          <w:szCs w:val="22"/>
        </w:rPr>
        <w:t>for</w:t>
      </w:r>
      <w:proofErr w:type="gramEnd"/>
      <w:r>
        <w:rPr>
          <w:rFonts w:ascii="Times New Roman" w:hAnsi="Times New Roman" w:cs="Times New Roman"/>
          <w:b/>
          <w:sz w:val="22"/>
          <w:szCs w:val="22"/>
        </w:rPr>
        <w:t xml:space="preserve"> Complaints Against Association, Board or Managing Agent)</w:t>
      </w:r>
    </w:p>
    <w:p w:rsidR="001D4817" w:rsidRDefault="001D4817" w:rsidP="001D4817">
      <w:pPr>
        <w:jc w:val="center"/>
        <w:rPr>
          <w:rFonts w:ascii="Times New Roman" w:hAnsi="Times New Roman" w:cs="Times New Roman"/>
          <w:sz w:val="22"/>
          <w:szCs w:val="22"/>
        </w:rPr>
      </w:pPr>
    </w:p>
    <w:p w:rsidR="001D4817" w:rsidRDefault="001D4817" w:rsidP="001D4817">
      <w:pPr>
        <w:rPr>
          <w:rFonts w:ascii="Times New Roman" w:hAnsi="Times New Roman" w:cs="Times New Roman"/>
        </w:rPr>
      </w:pPr>
      <w:r>
        <w:rPr>
          <w:rFonts w:ascii="Times New Roman" w:hAnsi="Times New Roman" w:cs="Times New Roman"/>
        </w:rPr>
        <w:t xml:space="preserve">Pursuant to Section 55-530(E) of the Code of Virginia, 1950, as amended, the Board of Directors (“Board”) of the </w:t>
      </w:r>
      <w:r>
        <w:rPr>
          <w:rFonts w:ascii="Times New Roman" w:hAnsi="Times New Roman" w:cs="Times New Roman"/>
          <w:bCs/>
          <w:lang w:val="en-CA"/>
        </w:rPr>
        <w:t xml:space="preserve">Laurel Mews Homeowners Association </w:t>
      </w:r>
      <w:r>
        <w:rPr>
          <w:rFonts w:ascii="Times New Roman" w:hAnsi="Times New Roman" w:cs="Times New Roman"/>
        </w:rPr>
        <w:t xml:space="preserve">(the “Association”) has established this complaint form for use by persons who wish to register written complaints with the Association regarding the action, inaction or decision by the Association or its Board or managing agent </w:t>
      </w:r>
      <w:r>
        <w:rPr>
          <w:rFonts w:ascii="Times New Roman" w:hAnsi="Times New Roman" w:cs="Times New Roman"/>
          <w:u w:val="single"/>
        </w:rPr>
        <w:t>inconsistent with applicable laws and regulations</w:t>
      </w:r>
      <w:r>
        <w:rPr>
          <w:rFonts w:ascii="Times New Roman" w:hAnsi="Times New Roman" w:cs="Times New Roman"/>
        </w:rPr>
        <w:t>.</w:t>
      </w:r>
    </w:p>
    <w:p w:rsidR="001D4817" w:rsidRDefault="001D4817" w:rsidP="001D4817">
      <w:pPr>
        <w:rPr>
          <w:rFonts w:ascii="Times New Roman" w:hAnsi="Times New Roman" w:cs="Times New Roman"/>
        </w:rPr>
      </w:pPr>
    </w:p>
    <w:p w:rsidR="001D4817" w:rsidRDefault="001D4817" w:rsidP="001D4817">
      <w:pPr>
        <w:tabs>
          <w:tab w:val="left" w:pos="360"/>
        </w:tabs>
        <w:ind w:left="360" w:hanging="360"/>
        <w:rPr>
          <w:rFonts w:ascii="Times New Roman" w:hAnsi="Times New Roman" w:cs="Times New Roman"/>
          <w:sz w:val="22"/>
          <w:szCs w:val="22"/>
        </w:rPr>
      </w:pPr>
      <w:r>
        <w:rPr>
          <w:rFonts w:ascii="Times New Roman" w:hAnsi="Times New Roman" w:cs="Times New Roman"/>
        </w:rPr>
        <w:t>1.</w:t>
      </w:r>
      <w:r>
        <w:rPr>
          <w:rFonts w:ascii="Times New Roman" w:hAnsi="Times New Roman" w:cs="Times New Roman"/>
        </w:rPr>
        <w:tab/>
        <w:t xml:space="preserve">Legibly describe your complaint in the area provided below, as well as the requested action or resolution of the issues described in the complaint.  Include references to the specific facts and circumstances at issue and the provisions of Virginia laws and regulations that support the complaint.  If there is insufficient space, attach a separate sheet of paper to this complaint form.  Also, attach any supporting documents, correspondence and other materials related to the complaint (not including copies of laws, regulations or the Association’s governing documents).  </w:t>
      </w:r>
      <w:r>
        <w:rPr>
          <w:rFonts w:ascii="Times New Roman" w:hAnsi="Times New Roman" w:cs="Times New Roman"/>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4817" w:rsidRDefault="001D4817" w:rsidP="001D4817">
      <w:pPr>
        <w:rPr>
          <w:rFonts w:ascii="Times New Roman" w:hAnsi="Times New Roman" w:cs="Times New Roman"/>
          <w:sz w:val="22"/>
          <w:szCs w:val="22"/>
        </w:rPr>
      </w:pPr>
    </w:p>
    <w:p w:rsidR="001D4817" w:rsidRDefault="001D4817" w:rsidP="001D4817">
      <w:pPr>
        <w:tabs>
          <w:tab w:val="left" w:pos="360"/>
        </w:tabs>
        <w:ind w:left="360" w:hanging="360"/>
        <w:rPr>
          <w:rFonts w:ascii="Times New Roman" w:hAnsi="Times New Roman"/>
        </w:rPr>
      </w:pPr>
      <w:r>
        <w:rPr>
          <w:rFonts w:ascii="Times New Roman" w:hAnsi="Times New Roman" w:cs="Times New Roman"/>
          <w:sz w:val="22"/>
          <w:szCs w:val="22"/>
        </w:rPr>
        <w:t>2.</w:t>
      </w:r>
      <w:r>
        <w:rPr>
          <w:rFonts w:ascii="Times New Roman" w:hAnsi="Times New Roman" w:cs="Times New Roman"/>
          <w:sz w:val="22"/>
          <w:szCs w:val="22"/>
        </w:rPr>
        <w:tab/>
      </w:r>
      <w:r>
        <w:rPr>
          <w:rFonts w:ascii="Times New Roman" w:hAnsi="Times New Roman"/>
        </w:rPr>
        <w:t>Sign, date &amp; print your name and address below and submit this completed form to the Association at the above address.</w:t>
      </w:r>
    </w:p>
    <w:p w:rsidR="001D4817" w:rsidRDefault="001D4817" w:rsidP="001D4817">
      <w:pPr>
        <w:tabs>
          <w:tab w:val="left" w:pos="3410"/>
          <w:tab w:val="left" w:pos="4070"/>
          <w:tab w:val="left" w:pos="7040"/>
          <w:tab w:val="left" w:pos="7810"/>
          <w:tab w:val="left" w:pos="9350"/>
        </w:tabs>
        <w:rPr>
          <w:rFonts w:ascii="Times New Roman" w:hAnsi="Times New Roman"/>
          <w:sz w:val="24"/>
          <w:szCs w:val="24"/>
          <w:u w:val="single"/>
        </w:rPr>
      </w:pPr>
    </w:p>
    <w:p w:rsidR="001D4817" w:rsidRDefault="001D4817" w:rsidP="001D4817">
      <w:pPr>
        <w:tabs>
          <w:tab w:val="left" w:pos="3410"/>
          <w:tab w:val="left" w:pos="4070"/>
          <w:tab w:val="left" w:pos="7040"/>
          <w:tab w:val="left" w:pos="7810"/>
          <w:tab w:val="left" w:pos="9350"/>
        </w:tabs>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p>
    <w:p w:rsidR="001D4817" w:rsidRDefault="001D4817" w:rsidP="001D4817">
      <w:pPr>
        <w:tabs>
          <w:tab w:val="center" w:pos="1760"/>
          <w:tab w:val="center" w:pos="5390"/>
          <w:tab w:val="center" w:pos="8580"/>
        </w:tabs>
        <w:rPr>
          <w:rFonts w:ascii="Times New Roman" w:hAnsi="Times New Roman"/>
        </w:rPr>
      </w:pPr>
      <w:r>
        <w:rPr>
          <w:rFonts w:ascii="Times New Roman" w:hAnsi="Times New Roman"/>
        </w:rPr>
        <w:tab/>
        <w:t>Printed Name</w:t>
      </w:r>
      <w:r>
        <w:rPr>
          <w:rFonts w:ascii="Times New Roman" w:hAnsi="Times New Roman"/>
        </w:rPr>
        <w:tab/>
        <w:t xml:space="preserve">Signature </w:t>
      </w:r>
      <w:r>
        <w:rPr>
          <w:rFonts w:ascii="Times New Roman" w:hAnsi="Times New Roman"/>
        </w:rPr>
        <w:tab/>
        <w:t>Date</w:t>
      </w:r>
    </w:p>
    <w:p w:rsidR="001D4817" w:rsidRDefault="001D4817" w:rsidP="001D4817">
      <w:pPr>
        <w:tabs>
          <w:tab w:val="left" w:pos="9350"/>
        </w:tabs>
        <w:rPr>
          <w:rFonts w:ascii="Times New Roman" w:hAnsi="Times New Roman"/>
          <w:sz w:val="24"/>
          <w:szCs w:val="24"/>
          <w:u w:val="single"/>
        </w:rPr>
      </w:pPr>
      <w:r>
        <w:rPr>
          <w:rFonts w:ascii="Times New Roman" w:hAnsi="Times New Roman"/>
          <w:sz w:val="24"/>
          <w:szCs w:val="24"/>
          <w:u w:val="single"/>
        </w:rPr>
        <w:tab/>
      </w:r>
    </w:p>
    <w:p w:rsidR="001D4817" w:rsidRDefault="001D4817" w:rsidP="001D4817">
      <w:pPr>
        <w:tabs>
          <w:tab w:val="center" w:pos="4290"/>
          <w:tab w:val="center" w:pos="5390"/>
          <w:tab w:val="center" w:pos="8580"/>
        </w:tabs>
        <w:jc w:val="center"/>
        <w:rPr>
          <w:rFonts w:ascii="Times New Roman" w:hAnsi="Times New Roman"/>
        </w:rPr>
      </w:pPr>
      <w:r>
        <w:rPr>
          <w:rFonts w:ascii="Times New Roman" w:hAnsi="Times New Roman"/>
        </w:rPr>
        <w:t>Mailing Address</w:t>
      </w:r>
    </w:p>
    <w:p w:rsidR="001D4817" w:rsidRDefault="001D4817" w:rsidP="001D4817">
      <w:pPr>
        <w:tabs>
          <w:tab w:val="left" w:pos="9350"/>
        </w:tabs>
        <w:rPr>
          <w:rFonts w:ascii="Times New Roman" w:hAnsi="Times New Roman"/>
          <w:sz w:val="24"/>
          <w:szCs w:val="24"/>
          <w:u w:val="single"/>
        </w:rPr>
      </w:pPr>
      <w:r>
        <w:rPr>
          <w:rFonts w:ascii="Times New Roman" w:hAnsi="Times New Roman"/>
          <w:sz w:val="24"/>
          <w:szCs w:val="24"/>
          <w:u w:val="single"/>
        </w:rPr>
        <w:tab/>
      </w:r>
    </w:p>
    <w:p w:rsidR="001D4817" w:rsidRDefault="001D4817" w:rsidP="001D4817">
      <w:pPr>
        <w:tabs>
          <w:tab w:val="center" w:pos="4290"/>
          <w:tab w:val="center" w:pos="5390"/>
          <w:tab w:val="center" w:pos="8580"/>
        </w:tabs>
        <w:jc w:val="center"/>
        <w:rPr>
          <w:rFonts w:ascii="Times New Roman" w:hAnsi="Times New Roman"/>
        </w:rPr>
      </w:pPr>
      <w:r>
        <w:rPr>
          <w:rFonts w:ascii="Times New Roman" w:hAnsi="Times New Roman"/>
        </w:rPr>
        <w:t>Lot/Unit Address</w:t>
      </w:r>
    </w:p>
    <w:p w:rsidR="001D4817" w:rsidRDefault="001D4817" w:rsidP="001D4817">
      <w:pPr>
        <w:tabs>
          <w:tab w:val="left" w:pos="2970"/>
          <w:tab w:val="left" w:pos="3190"/>
          <w:tab w:val="left" w:pos="5280"/>
          <w:tab w:val="left" w:pos="5500"/>
          <w:tab w:val="left" w:pos="7260"/>
          <w:tab w:val="left" w:pos="7590"/>
          <w:tab w:val="left" w:pos="8470"/>
          <w:tab w:val="left" w:pos="8800"/>
        </w:tabs>
        <w:rPr>
          <w:rFonts w:ascii="Times New Roman" w:hAnsi="Times New Roman"/>
        </w:rPr>
      </w:pP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rPr>
        <w:tab/>
        <w:t>Contact Preference</w:t>
      </w:r>
      <w:r>
        <w:rPr>
          <w:rFonts w:ascii="Times New Roman" w:hAnsi="Times New Roman"/>
        </w:rPr>
        <w:tab/>
      </w:r>
      <w:r>
        <w:rPr>
          <w:rFonts w:ascii="Wingdings" w:hAnsi="Wingdings"/>
          <w:color w:val="000000"/>
        </w:rPr>
        <w:t></w:t>
      </w:r>
      <w:r>
        <w:rPr>
          <w:rFonts w:ascii="Times New Roman" w:hAnsi="Times New Roman"/>
        </w:rPr>
        <w:tab/>
        <w:t>Phone</w:t>
      </w:r>
      <w:r>
        <w:rPr>
          <w:rFonts w:ascii="Times New Roman" w:hAnsi="Times New Roman"/>
        </w:rPr>
        <w:tab/>
      </w:r>
      <w:r>
        <w:rPr>
          <w:rFonts w:ascii="Wingdings" w:hAnsi="Wingdings"/>
          <w:color w:val="000000"/>
        </w:rPr>
        <w:t></w:t>
      </w:r>
      <w:r>
        <w:rPr>
          <w:rFonts w:ascii="Times New Roman" w:hAnsi="Times New Roman"/>
        </w:rPr>
        <w:tab/>
        <w:t>E-mail</w:t>
      </w:r>
    </w:p>
    <w:p w:rsidR="001D4817" w:rsidRDefault="001D4817" w:rsidP="001D4817">
      <w:pPr>
        <w:tabs>
          <w:tab w:val="center" w:pos="1540"/>
          <w:tab w:val="center" w:pos="4290"/>
          <w:tab w:val="left" w:pos="7260"/>
          <w:tab w:val="left" w:pos="7590"/>
          <w:tab w:val="left" w:pos="8140"/>
          <w:tab w:val="left" w:pos="9350"/>
        </w:tabs>
        <w:rPr>
          <w:rFonts w:ascii="Times New Roman" w:hAnsi="Times New Roman"/>
          <w:u w:val="single"/>
        </w:rPr>
      </w:pPr>
      <w:r>
        <w:rPr>
          <w:rFonts w:ascii="Times New Roman" w:hAnsi="Times New Roman"/>
        </w:rPr>
        <w:tab/>
        <w:t>E-mail Address</w:t>
      </w:r>
      <w:r>
        <w:rPr>
          <w:rFonts w:ascii="Times New Roman" w:hAnsi="Times New Roman"/>
        </w:rPr>
        <w:tab/>
        <w:t>Phone Number</w:t>
      </w:r>
      <w:r>
        <w:rPr>
          <w:rFonts w:ascii="Times New Roman" w:hAnsi="Times New Roman"/>
        </w:rPr>
        <w:tab/>
      </w:r>
      <w:r>
        <w:rPr>
          <w:rFonts w:ascii="Wingdings" w:hAnsi="Wingdings"/>
          <w:color w:val="000000"/>
        </w:rPr>
        <w:t></w:t>
      </w:r>
      <w:r>
        <w:rPr>
          <w:rFonts w:ascii="Times New Roman" w:hAnsi="Times New Roman"/>
        </w:rPr>
        <w:tab/>
        <w:t>Other</w:t>
      </w:r>
      <w:r>
        <w:rPr>
          <w:rFonts w:ascii="Times New Roman" w:hAnsi="Times New Roman"/>
        </w:rPr>
        <w:tab/>
      </w:r>
      <w:r>
        <w:rPr>
          <w:rFonts w:ascii="Times New Roman" w:hAnsi="Times New Roman"/>
          <w:u w:val="single"/>
        </w:rPr>
        <w:tab/>
      </w:r>
    </w:p>
    <w:p w:rsidR="001D4817" w:rsidRDefault="001D4817" w:rsidP="001D4817">
      <w:pPr>
        <w:ind w:firstLine="720"/>
        <w:rPr>
          <w:rFonts w:ascii="Times New Roman" w:hAnsi="Times New Roman"/>
        </w:rPr>
      </w:pPr>
    </w:p>
    <w:p w:rsidR="001D4817" w:rsidRDefault="001D4817" w:rsidP="001D4817">
      <w:pPr>
        <w:rPr>
          <w:rFonts w:ascii="Times New Roman" w:hAnsi="Times New Roman"/>
        </w:rPr>
      </w:pPr>
      <w:r>
        <w:rPr>
          <w:rFonts w:ascii="Times New Roman" w:hAnsi="Times New Roman"/>
        </w:rPr>
        <w:t>If, after the Board’s consideration and review of the complaint, the Board issues a final decision adverse to the complaint, you have the right to file a notice of final adverse decision with the Common Interest Community Board (CICB) in accordance with the regulations promulgated by the CICB.  The notice shall be filed within 30 days of the date of the final adverse decision, shall be in writing on forms provided by the Office of the Common Interest Community Ombudsman (Ombudsman), shall include copies of any supporting documents, correspondence and other materials related to the decision, and shall be accompanied by a $25 filing fee. The Ombudsman may be contacted at:</w:t>
      </w:r>
    </w:p>
    <w:p w:rsidR="001D4817" w:rsidRPr="001D4817" w:rsidRDefault="001D4817" w:rsidP="001D4817">
      <w:pPr>
        <w:ind w:firstLine="720"/>
        <w:rPr>
          <w:rFonts w:ascii="Times New Roman" w:hAnsi="Times New Roman"/>
          <w:sz w:val="16"/>
          <w:szCs w:val="16"/>
        </w:rPr>
      </w:pPr>
    </w:p>
    <w:p w:rsidR="001D4817" w:rsidRPr="00BB0580" w:rsidRDefault="001D4817" w:rsidP="001D4817">
      <w:pPr>
        <w:ind w:left="2160"/>
        <w:rPr>
          <w:rFonts w:ascii="Times New Roman" w:hAnsi="Times New Roman"/>
        </w:rPr>
      </w:pPr>
      <w:r w:rsidRPr="00BB0580">
        <w:rPr>
          <w:rFonts w:ascii="Times New Roman" w:hAnsi="Times New Roman"/>
        </w:rPr>
        <w:t>Office of the Common Interest Community Ombudsman</w:t>
      </w:r>
    </w:p>
    <w:p w:rsidR="001D4817" w:rsidRPr="00BB0580" w:rsidRDefault="001D4817" w:rsidP="001D4817">
      <w:pPr>
        <w:ind w:left="2160"/>
        <w:rPr>
          <w:rFonts w:ascii="Times New Roman" w:hAnsi="Times New Roman"/>
        </w:rPr>
      </w:pPr>
      <w:r w:rsidRPr="00BB0580">
        <w:rPr>
          <w:rFonts w:ascii="Times New Roman" w:hAnsi="Times New Roman"/>
        </w:rPr>
        <w:t>Department of Professional and Occupational Regulation</w:t>
      </w:r>
    </w:p>
    <w:p w:rsidR="001D4817" w:rsidRPr="00BB0580" w:rsidRDefault="001D4817" w:rsidP="001D4817">
      <w:pPr>
        <w:ind w:left="2160"/>
        <w:rPr>
          <w:rFonts w:ascii="Times New Roman" w:hAnsi="Times New Roman"/>
        </w:rPr>
      </w:pPr>
      <w:r w:rsidRPr="00BB0580">
        <w:rPr>
          <w:rFonts w:ascii="Times New Roman" w:hAnsi="Times New Roman"/>
        </w:rPr>
        <w:t xml:space="preserve">9960 </w:t>
      </w:r>
      <w:proofErr w:type="spellStart"/>
      <w:r w:rsidRPr="00BB0580">
        <w:rPr>
          <w:rFonts w:ascii="Times New Roman" w:hAnsi="Times New Roman"/>
        </w:rPr>
        <w:t>Mayland</w:t>
      </w:r>
      <w:proofErr w:type="spellEnd"/>
      <w:r w:rsidRPr="00BB0580">
        <w:rPr>
          <w:rFonts w:ascii="Times New Roman" w:hAnsi="Times New Roman"/>
        </w:rPr>
        <w:t xml:space="preserve"> Drive, Suite 400</w:t>
      </w:r>
    </w:p>
    <w:p w:rsidR="001D4817" w:rsidRPr="00BB0580" w:rsidRDefault="001D4817" w:rsidP="001D4817">
      <w:pPr>
        <w:ind w:left="2160"/>
        <w:rPr>
          <w:rFonts w:ascii="Times New Roman" w:hAnsi="Times New Roman"/>
        </w:rPr>
      </w:pPr>
      <w:r w:rsidRPr="00BB0580">
        <w:rPr>
          <w:rFonts w:ascii="Times New Roman" w:hAnsi="Times New Roman"/>
        </w:rPr>
        <w:t>Richmond, VA  23233</w:t>
      </w:r>
    </w:p>
    <w:p w:rsidR="001D4817" w:rsidRPr="00BB0580" w:rsidRDefault="001D4817" w:rsidP="001D4817">
      <w:pPr>
        <w:ind w:left="2160"/>
        <w:rPr>
          <w:rFonts w:ascii="Times New Roman" w:hAnsi="Times New Roman"/>
        </w:rPr>
      </w:pPr>
      <w:r w:rsidRPr="00BB0580">
        <w:rPr>
          <w:rFonts w:ascii="Times New Roman" w:hAnsi="Times New Roman"/>
        </w:rPr>
        <w:t>804/367-2941</w:t>
      </w:r>
    </w:p>
    <w:p w:rsidR="005842B7" w:rsidRDefault="001D4817" w:rsidP="005D5DAA">
      <w:pPr>
        <w:ind w:left="2160"/>
      </w:pPr>
      <w:proofErr w:type="spellStart"/>
      <w:r w:rsidRPr="00BB0580">
        <w:rPr>
          <w:rFonts w:ascii="Times New Roman" w:hAnsi="Times New Roman"/>
        </w:rPr>
        <w:t>CICOm</w:t>
      </w:r>
      <w:bookmarkStart w:id="0" w:name="_GoBack"/>
      <w:bookmarkEnd w:id="0"/>
      <w:r w:rsidRPr="00BB0580">
        <w:rPr>
          <w:rFonts w:ascii="Times New Roman" w:hAnsi="Times New Roman"/>
        </w:rPr>
        <w:t>budsman@dpor.virginia</w:t>
      </w:r>
      <w:proofErr w:type="spellEnd"/>
    </w:p>
    <w:sectPr w:rsidR="005842B7" w:rsidSect="005D5DA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10cpi">
    <w:altName w:val="Arial"/>
    <w:charset w:val="00"/>
    <w:family w:val="modern"/>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17"/>
    <w:rsid w:val="001D4817"/>
    <w:rsid w:val="005842B7"/>
    <w:rsid w:val="005D5DAA"/>
    <w:rsid w:val="00CE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7A606-DD7A-4D9E-BECF-24E29710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817"/>
    <w:pPr>
      <w:widowControl w:val="0"/>
      <w:suppressAutoHyphens/>
      <w:autoSpaceDE w:val="0"/>
    </w:pPr>
    <w:rPr>
      <w:rFonts w:ascii="Courier 10cpi" w:eastAsia="Times New Roman" w:hAnsi="Courier 10cpi" w:cs="Courier 10cpi"/>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Lawrence Norris</cp:lastModifiedBy>
  <cp:revision>2</cp:revision>
  <dcterms:created xsi:type="dcterms:W3CDTF">2014-09-16T22:34:00Z</dcterms:created>
  <dcterms:modified xsi:type="dcterms:W3CDTF">2017-09-12T09:42:00Z</dcterms:modified>
</cp:coreProperties>
</file>